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A9AC0">
      <w:pPr>
        <w:spacing w:before="120" w:after="120" w:line="360" w:lineRule="auto"/>
        <w:ind w:left="2886" w:hanging="192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4"/>
          <w:lang w:eastAsia="zh-CN"/>
        </w:rPr>
        <w:t>泗洪县2025年重大项目征地报批技术服务采购项目</w:t>
      </w:r>
    </w:p>
    <w:p w14:paraId="48089A23">
      <w:pPr>
        <w:spacing w:line="50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</w:rPr>
        <w:t>征求意见公告</w:t>
      </w:r>
    </w:p>
    <w:p w14:paraId="1CB2014F">
      <w:pPr>
        <w:spacing w:line="500" w:lineRule="exact"/>
        <w:jc w:val="center"/>
        <w:rPr>
          <w:rFonts w:ascii="仿宋" w:hAnsi="仿宋" w:eastAsia="仿宋" w:cs="仿宋"/>
          <w:color w:val="000000"/>
          <w:kern w:val="0"/>
          <w:sz w:val="24"/>
          <w:szCs w:val="24"/>
          <w:highlight w:val="white"/>
        </w:rPr>
      </w:pPr>
    </w:p>
    <w:p w14:paraId="7942D3D8">
      <w:pPr>
        <w:spacing w:line="500" w:lineRule="exact"/>
        <w:rPr>
          <w:rFonts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val="en-US" w:eastAsia="zh-CN"/>
        </w:rPr>
        <w:t>泗洪县自然资源和规划局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就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泗洪县2025年重大项目征地报批技术服务采购项目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进行征求意见，邀请合格的供应商参与征求意见。有关事项如下：</w:t>
      </w:r>
    </w:p>
    <w:p w14:paraId="64C7C6D6">
      <w:pPr>
        <w:spacing w:line="500" w:lineRule="exact"/>
        <w:ind w:firstLine="482" w:firstLineChars="200"/>
        <w:rPr>
          <w:rFonts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一、项目基本情况</w:t>
      </w:r>
    </w:p>
    <w:p w14:paraId="14064DE2">
      <w:pPr>
        <w:spacing w:line="500" w:lineRule="exact"/>
        <w:ind w:firstLine="240" w:firstLineChars="1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泗洪县2025年重大项目征地报批技术服务采购项目</w:t>
      </w:r>
    </w:p>
    <w:p w14:paraId="204FFC82">
      <w:pPr>
        <w:spacing w:line="500" w:lineRule="exact"/>
        <w:ind w:firstLine="240" w:firstLineChars="1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（二）采购需求：</w:t>
      </w:r>
    </w:p>
    <w:tbl>
      <w:tblPr>
        <w:tblStyle w:val="5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32"/>
        <w:gridCol w:w="4099"/>
        <w:gridCol w:w="1682"/>
      </w:tblGrid>
      <w:tr w14:paraId="012E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9" w:type="dxa"/>
            <w:vAlign w:val="center"/>
          </w:tcPr>
          <w:p w14:paraId="608DE89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2" w:type="dxa"/>
            <w:vAlign w:val="center"/>
          </w:tcPr>
          <w:p w14:paraId="024380C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标的</w:t>
            </w:r>
          </w:p>
        </w:tc>
        <w:tc>
          <w:tcPr>
            <w:tcW w:w="4099" w:type="dxa"/>
            <w:vAlign w:val="center"/>
          </w:tcPr>
          <w:p w14:paraId="6B29AC94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682" w:type="dxa"/>
            <w:vAlign w:val="center"/>
          </w:tcPr>
          <w:p w14:paraId="170A2ED7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估算价</w:t>
            </w:r>
          </w:p>
        </w:tc>
      </w:tr>
      <w:tr w14:paraId="2598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799" w:type="dxa"/>
            <w:vAlign w:val="center"/>
          </w:tcPr>
          <w:p w14:paraId="0065411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14:paraId="209F5FBC">
            <w:pPr>
              <w:spacing w:line="500" w:lineRule="exact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泗洪县2025年重大项目征地报批技术服务采购项目</w:t>
            </w:r>
          </w:p>
        </w:tc>
        <w:tc>
          <w:tcPr>
            <w:tcW w:w="4099" w:type="dxa"/>
            <w:vAlign w:val="center"/>
          </w:tcPr>
          <w:p w14:paraId="641DFDD3"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本项目为泗洪县2025年重大项目征地报批技术服务采购项目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主要内容包括（但不限于）：核查勘界地类数据及权属的合理性、收集征地社会稳定性风险评估并进行核对、配合乡镇完成征前现状调查、配合核定各专题占用情况、编制增减挂钩实施方案等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，本项目共分2个包，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每个包确定1个中标人，具体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详见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附件采购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eastAsia="zh-CN"/>
              </w:rPr>
              <w:t>需求。</w:t>
            </w:r>
          </w:p>
        </w:tc>
        <w:tc>
          <w:tcPr>
            <w:tcW w:w="1682" w:type="dxa"/>
            <w:vAlign w:val="center"/>
          </w:tcPr>
          <w:p w14:paraId="5176EA94">
            <w:pPr>
              <w:spacing w:line="500" w:lineRule="exact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white"/>
                <w:u w:val="none"/>
                <w:lang w:val="en-US" w:eastAsia="zh-CN"/>
              </w:rPr>
              <w:t>199.36万元最终根据中标单价据实结算。</w:t>
            </w:r>
          </w:p>
        </w:tc>
      </w:tr>
      <w:bookmarkEnd w:id="0"/>
    </w:tbl>
    <w:p w14:paraId="1708597C">
      <w:pPr>
        <w:spacing w:line="500" w:lineRule="exact"/>
        <w:ind w:firstLine="361" w:firstLineChars="150"/>
        <w:rPr>
          <w:rFonts w:ascii="仿宋" w:hAnsi="仿宋" w:eastAsia="仿宋" w:cs="仿宋"/>
          <w:b/>
          <w:sz w:val="24"/>
          <w:szCs w:val="24"/>
          <w:highlight w:val="white"/>
        </w:rPr>
      </w:pPr>
    </w:p>
    <w:p w14:paraId="72D03C15">
      <w:pPr>
        <w:numPr>
          <w:ilvl w:val="0"/>
          <w:numId w:val="1"/>
        </w:numPr>
        <w:spacing w:line="500" w:lineRule="exact"/>
        <w:ind w:firstLine="361" w:firstLineChars="150"/>
        <w:rPr>
          <w:rFonts w:hint="eastAsia"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供应商资格要求</w:t>
      </w:r>
    </w:p>
    <w:p w14:paraId="104BE448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采购包1、采购包2：</w:t>
      </w:r>
    </w:p>
    <w:p w14:paraId="346A17AA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仿宋" w:hAnsi="仿宋" w:eastAsia="仿宋" w:cs="仿宋"/>
          <w:sz w:val="24"/>
          <w:szCs w:val="24"/>
          <w:highlight w:val="none"/>
        </w:rPr>
        <w:t>（一）通用资格要求</w:t>
      </w:r>
    </w:p>
    <w:p w14:paraId="5827EB7B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1.具备《中华人民共和国政府采购法》第二十二条第一款规定的6项条件（按要求提供投标声明及承诺函）。</w:t>
      </w:r>
    </w:p>
    <w:p w14:paraId="59AEA546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信用信息。在“信用中国”网站（www.creditchina.gov.cn）查询，供应商被列入失信被执行人、重大税收违法失信主体、政府采购严重违法失信行为记录名单及其他不符合《中华人民共和国政府采购法》第二十二条规定条件的供应商，将拒绝其参与政府采购活动。</w:t>
      </w:r>
    </w:p>
    <w:p w14:paraId="18C38330">
      <w:pPr>
        <w:spacing w:line="480" w:lineRule="exact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3.落实政府采购政策需满足的资格要求：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本项目为专门面向中小企业采购的项目,供应商须为中小微企业、监狱与戒毒企业、残疾人福利性单位（须提供中小企业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声明函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或残疾人福利性单位声明函，或监狱企业证明文件）。非中小型企业参与本项目投标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，将作无效标处理。</w:t>
      </w:r>
    </w:p>
    <w:p w14:paraId="5E0ED932"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（二）本项目的特定资格要求：</w:t>
      </w:r>
    </w:p>
    <w:p w14:paraId="205A8185">
      <w:pPr>
        <w:pStyle w:val="26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采购包1、采购包2：</w:t>
      </w:r>
    </w:p>
    <w:bookmarkEnd w:id="1"/>
    <w:p w14:paraId="6922F59E">
      <w:pPr>
        <w:numPr>
          <w:ilvl w:val="0"/>
          <w:numId w:val="0"/>
        </w:numPr>
        <w:spacing w:line="360" w:lineRule="auto"/>
        <w:ind w:firstLine="24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供应商须具备土地规划机构乙级及以上资质(因政策原因导致资质证书无法延期或换证的，原资质证书视同有效)或测绘乙级及以上资质。</w:t>
      </w:r>
    </w:p>
    <w:p w14:paraId="4696FC97">
      <w:pPr>
        <w:numPr>
          <w:ilvl w:val="0"/>
          <w:numId w:val="0"/>
        </w:numPr>
        <w:spacing w:line="360" w:lineRule="auto"/>
        <w:ind w:firstLine="24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注：单位负责人为同一人或者存在直接控股、管理关系的不同供应商，不得参加同一合同项下的政府采购活动。否则，相关申请均无效。</w:t>
      </w:r>
    </w:p>
    <w:p w14:paraId="308F78DF">
      <w:pPr>
        <w:spacing w:line="500" w:lineRule="exact"/>
        <w:ind w:firstLine="354" w:firstLineChars="147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三、公告时间</w:t>
      </w:r>
    </w:p>
    <w:p w14:paraId="6BBEF644">
      <w:pPr>
        <w:spacing w:line="500" w:lineRule="exact"/>
        <w:ind w:right="1120" w:firstLine="720" w:firstLineChars="300"/>
        <w:rPr>
          <w:rFonts w:ascii="仿宋" w:hAnsi="仿宋" w:eastAsia="仿宋" w:cs="仿宋"/>
          <w:bCs/>
          <w:color w:val="000000"/>
          <w:sz w:val="24"/>
          <w:szCs w:val="24"/>
        </w:rPr>
      </w:pPr>
      <w:bookmarkStart w:id="2" w:name="EBd6e08bd78d674b669f89e3eb71dbbd3d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2025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09:</w:t>
      </w:r>
      <w:bookmarkEnd w:id="2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00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至</w:t>
      </w:r>
      <w:bookmarkStart w:id="3" w:name="EB4a82fe30d91a48338ebb02b9012d939c"/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  <w:t>2025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white"/>
        </w:rPr>
        <w:t>日</w:t>
      </w:r>
      <w:bookmarkEnd w:id="3"/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>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>0</w:t>
      </w:r>
    </w:p>
    <w:p w14:paraId="0D8A90A2">
      <w:pPr>
        <w:spacing w:line="500" w:lineRule="exact"/>
        <w:ind w:firstLine="480" w:firstLineChars="200"/>
        <w:jc w:val="left"/>
        <w:rPr>
          <w:rFonts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供应商在宿迁市政府采购网（http://zfcg.sqcz.suqian.gov.cn/）找到本项目获取相关征求意见文件。</w:t>
      </w:r>
    </w:p>
    <w:p w14:paraId="607B7A8F">
      <w:pPr>
        <w:spacing w:line="500" w:lineRule="exact"/>
        <w:ind w:firstLine="354" w:firstLineChars="147"/>
        <w:rPr>
          <w:rFonts w:ascii="仿宋" w:hAnsi="仿宋" w:eastAsia="仿宋" w:cs="仿宋"/>
          <w:b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white"/>
        </w:rPr>
        <w:t>四、征求意见提交资料、截止时间和地点</w:t>
      </w:r>
    </w:p>
    <w:p w14:paraId="556423BA">
      <w:pPr>
        <w:spacing w:line="500" w:lineRule="exact"/>
        <w:ind w:firstLine="240" w:firstLineChars="10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546"/>
        <w:gridCol w:w="1642"/>
        <w:gridCol w:w="1374"/>
      </w:tblGrid>
      <w:tr w14:paraId="48A2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99E513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3BE58FD6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标的</w:t>
            </w:r>
          </w:p>
        </w:tc>
        <w:tc>
          <w:tcPr>
            <w:tcW w:w="3546" w:type="dxa"/>
            <w:vAlign w:val="center"/>
          </w:tcPr>
          <w:p w14:paraId="03EBA8DF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642" w:type="dxa"/>
            <w:vAlign w:val="center"/>
          </w:tcPr>
          <w:p w14:paraId="7DF74470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183676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参考价（万元）</w:t>
            </w:r>
          </w:p>
        </w:tc>
      </w:tr>
      <w:tr w14:paraId="2569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85D135C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5BDED80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02A51D39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7F8D8AA2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4DA408C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B38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5414168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6CAC679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28436F35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3A34B6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043A2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46B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AAE2CE6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C47269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353C0062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4B820C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DB924B8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DCD3B68">
      <w:pPr>
        <w:spacing w:line="500" w:lineRule="exact"/>
        <w:ind w:firstLine="360" w:firstLineChars="150"/>
        <w:rPr>
          <w:rFonts w:ascii="仿宋" w:hAnsi="仿宋" w:eastAsia="仿宋" w:cs="仿宋"/>
          <w:sz w:val="24"/>
          <w:szCs w:val="24"/>
          <w:highlight w:val="white"/>
        </w:rPr>
      </w:pPr>
    </w:p>
    <w:p w14:paraId="798C22D3">
      <w:pPr>
        <w:spacing w:line="500" w:lineRule="exact"/>
        <w:ind w:firstLine="360" w:firstLineChars="1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（二）提交证明资料：</w:t>
      </w:r>
    </w:p>
    <w:p w14:paraId="323645CA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1.</w:t>
      </w:r>
    </w:p>
    <w:p w14:paraId="40607CA9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2.</w:t>
      </w:r>
    </w:p>
    <w:p w14:paraId="4A23783F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3.</w:t>
      </w:r>
    </w:p>
    <w:p w14:paraId="1975F259">
      <w:pPr>
        <w:spacing w:line="500" w:lineRule="exact"/>
        <w:ind w:firstLine="600" w:firstLineChars="25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……</w:t>
      </w:r>
    </w:p>
    <w:p w14:paraId="4352CE23">
      <w:pPr>
        <w:spacing w:line="500" w:lineRule="exact"/>
        <w:ind w:firstLine="480" w:firstLineChars="200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以上资料加盖供应商公章后扫描发送至1203564018@qq.com，其中明确要求产品制造商提供的调研资料请加盖制造商公章。</w:t>
      </w:r>
    </w:p>
    <w:p w14:paraId="164688B2">
      <w:pPr>
        <w:spacing w:line="500" w:lineRule="exact"/>
        <w:ind w:firstLine="360" w:firstLineChars="150"/>
        <w:rPr>
          <w:rFonts w:ascii="仿宋" w:hAnsi="仿宋" w:eastAsia="仿宋" w:cs="仿宋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（三）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提交截止时间：2025 年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07</w:t>
      </w:r>
      <w:bookmarkStart w:id="5" w:name="_GoBack"/>
      <w:bookmarkEnd w:id="5"/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日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18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: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0。</w:t>
      </w:r>
    </w:p>
    <w:p w14:paraId="7B552FB0">
      <w:pPr>
        <w:spacing w:line="500" w:lineRule="exact"/>
        <w:ind w:firstLine="352" w:firstLineChars="147"/>
        <w:rPr>
          <w:rFonts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（四）供应商应提交截止时间前将响应文件发送至邮箱（1203564018@qq.com），逾期完成发送的，采购人不予受理。</w:t>
      </w:r>
    </w:p>
    <w:p w14:paraId="0262AFA5">
      <w:pPr>
        <w:spacing w:line="500" w:lineRule="exact"/>
        <w:ind w:firstLine="354" w:firstLineChars="147"/>
        <w:rPr>
          <w:rFonts w:ascii="仿宋" w:hAnsi="仿宋" w:eastAsia="仿宋" w:cs="仿宋"/>
          <w:b/>
          <w:bCs/>
          <w:iCs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bCs/>
          <w:iCs/>
          <w:sz w:val="24"/>
          <w:szCs w:val="24"/>
          <w:highlight w:val="white"/>
        </w:rPr>
        <w:t>五、本次采购联系方式</w:t>
      </w:r>
    </w:p>
    <w:p w14:paraId="608423EF">
      <w:pPr>
        <w:spacing w:line="50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white"/>
        </w:rPr>
        <w:t>1.采购人信息</w:t>
      </w:r>
    </w:p>
    <w:p w14:paraId="12427C0C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名 称：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泗洪县自然资源和规划局</w:t>
      </w:r>
    </w:p>
    <w:p w14:paraId="4D8936EA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  <w:bookmarkStart w:id="4" w:name="EBc47d332cd3474bc88437be5d658b65c2"/>
      <w:r>
        <w:rPr>
          <w:rFonts w:hint="eastAsia" w:ascii="仿宋" w:hAnsi="仿宋" w:eastAsia="仿宋" w:cs="仿宋"/>
          <w:color w:val="000000"/>
          <w:sz w:val="24"/>
          <w:szCs w:val="24"/>
        </w:rPr>
        <w:t>泗洪县青阳镇建设南路</w:t>
      </w:r>
      <w:bookmarkEnd w:id="4"/>
    </w:p>
    <w:p w14:paraId="02719FB0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联系方式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17715060100</w:t>
      </w:r>
    </w:p>
    <w:p w14:paraId="52089E08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 xml:space="preserve">彭飞 </w:t>
      </w:r>
    </w:p>
    <w:p w14:paraId="01103292">
      <w:pPr>
        <w:spacing w:line="360" w:lineRule="auto"/>
        <w:ind w:left="1079" w:hanging="30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5BCD2EF7">
      <w:pPr>
        <w:rPr>
          <w:rFonts w:ascii="仿宋" w:hAnsi="仿宋" w:eastAsia="仿宋" w:cs="仿宋"/>
          <w:sz w:val="24"/>
          <w:szCs w:val="24"/>
        </w:rPr>
      </w:pPr>
    </w:p>
    <w:p w14:paraId="275FFF7B"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11572"/>
    <w:multiLevelType w:val="singleLevel"/>
    <w:tmpl w:val="920115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jkxODVmYWM3NzBjZDU3MmQ0Mjk1ODVkMWRmYjcifQ=="/>
  </w:docVars>
  <w:rsids>
    <w:rsidRoot w:val="3D36583D"/>
    <w:rsid w:val="00D80044"/>
    <w:rsid w:val="00FD7508"/>
    <w:rsid w:val="09D80660"/>
    <w:rsid w:val="16466E20"/>
    <w:rsid w:val="173560E1"/>
    <w:rsid w:val="18FB6330"/>
    <w:rsid w:val="1A8A23C1"/>
    <w:rsid w:val="1CCE54DD"/>
    <w:rsid w:val="203543E6"/>
    <w:rsid w:val="25FF3669"/>
    <w:rsid w:val="2B7E4066"/>
    <w:rsid w:val="2CC16D54"/>
    <w:rsid w:val="33D7230D"/>
    <w:rsid w:val="37A47821"/>
    <w:rsid w:val="390E3D94"/>
    <w:rsid w:val="3D36583D"/>
    <w:rsid w:val="3F0B5DEE"/>
    <w:rsid w:val="3F3C2CA2"/>
    <w:rsid w:val="3F5B1340"/>
    <w:rsid w:val="3FB02DFC"/>
    <w:rsid w:val="42121907"/>
    <w:rsid w:val="4BC75389"/>
    <w:rsid w:val="4EFC153B"/>
    <w:rsid w:val="505B59A6"/>
    <w:rsid w:val="512E40F5"/>
    <w:rsid w:val="574B11AD"/>
    <w:rsid w:val="58D67A90"/>
    <w:rsid w:val="5D1668E8"/>
    <w:rsid w:val="5DB04562"/>
    <w:rsid w:val="5F693874"/>
    <w:rsid w:val="60587822"/>
    <w:rsid w:val="633D1F05"/>
    <w:rsid w:val="690B37A1"/>
    <w:rsid w:val="6ACF2766"/>
    <w:rsid w:val="727D57B7"/>
    <w:rsid w:val="74704623"/>
    <w:rsid w:val="750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宋体"/>
      <w:color w:val="000000"/>
      <w:sz w:val="24"/>
      <w:szCs w:val="20"/>
    </w:rPr>
  </w:style>
  <w:style w:type="paragraph" w:styleId="3">
    <w:name w:val="Body Text"/>
    <w:basedOn w:val="1"/>
    <w:next w:val="2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Normal_19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21">
    <w:name w:val="默认段落字体1"/>
    <w:unhideWhenUsed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标题 5_0"/>
    <w:basedOn w:val="23"/>
    <w:next w:val="23"/>
    <w:qFormat/>
    <w:uiPriority w:val="1"/>
    <w:pPr>
      <w:ind w:left="229"/>
      <w:outlineLvl w:val="4"/>
    </w:pPr>
    <w:rPr>
      <w:rFonts w:ascii="宋体" w:hAnsi="宋体" w:cs="宋体"/>
      <w:b/>
      <w:bCs/>
      <w:sz w:val="28"/>
      <w:szCs w:val="28"/>
    </w:rPr>
  </w:style>
  <w:style w:type="paragraph" w:customStyle="1" w:styleId="23">
    <w:name w:val="正文_2"/>
    <w:next w:val="24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正文文本缩进 2_0"/>
    <w:basedOn w:val="23"/>
    <w:qFormat/>
    <w:uiPriority w:val="0"/>
    <w:pPr>
      <w:spacing w:line="540" w:lineRule="exact"/>
      <w:ind w:firstLine="720"/>
      <w:jc w:val="left"/>
    </w:pPr>
    <w:rPr>
      <w:rFonts w:ascii="仿宋_GB2312" w:hAnsi="仿宋_GB2312" w:cs="宋体"/>
      <w:sz w:val="32"/>
      <w:szCs w:val="32"/>
    </w:rPr>
  </w:style>
  <w:style w:type="paragraph" w:customStyle="1" w:styleId="25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6">
    <w:name w:val="正文首行缩进 21"/>
    <w:basedOn w:val="27"/>
    <w:next w:val="1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paragraph" w:customStyle="1" w:styleId="27">
    <w:name w:val="正文文本缩进1"/>
    <w:basedOn w:val="1"/>
    <w:next w:val="28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customStyle="1" w:styleId="28">
    <w:name w:val="寄信人地址1"/>
    <w:basedOn w:val="1"/>
    <w:qFormat/>
    <w:uiPriority w:val="0"/>
    <w:rPr>
      <w:rFonts w:ascii="Arial" w:hAnsi="Arial"/>
    </w:rPr>
  </w:style>
  <w:style w:type="paragraph" w:customStyle="1" w:styleId="29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1212</Characters>
  <Lines>11</Lines>
  <Paragraphs>3</Paragraphs>
  <TotalTime>10</TotalTime>
  <ScaleCrop>false</ScaleCrop>
  <LinksUpToDate>false</LinksUpToDate>
  <CharactersWithSpaces>1217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2023-08-14T08:33:00Z</dcterms:created>
  <dc:creator>倪二胖妞</dc:creator>
  <cp:lastModifiedBy>走路草</cp:lastModifiedBy>
  <dcterms:modified xsi:type="dcterms:W3CDTF">2025-08-04T05:15:00Z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51C91D844BA243A48FBEDE0BC6A86824_13</vt:lpwstr>
  </property>
  <property fmtid="{D5CDD505-2E9C-101B-9397-08002B2CF9AE}" pid="4" name="KSOTemplateDocerSaveRecord">
    <vt:lpwstr>eyJoZGlkIjoiNmQ2ZTYzMjY2NDY4Y2U4MzE5YzkzODg3MjQzYTA5N2EiLCJ1c2VySWQiOiIyNDI4Mjg3MTAifQ==</vt:lpwstr>
  </property>
</Properties>
</file>